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D75" w:rsidRDefault="00680D75" w:rsidP="00680D75">
      <w:pPr>
        <w:spacing w:after="0" w:line="240" w:lineRule="auto"/>
        <w:ind w:right="566"/>
        <w:jc w:val="center"/>
        <w:rPr>
          <w:rFonts w:ascii="Calibri" w:eastAsia="SimSun" w:hAnsi="Calibri" w:cs="Times New Roman"/>
          <w:b/>
          <w:sz w:val="40"/>
          <w:szCs w:val="40"/>
          <w:lang w:val="en-GB" w:eastAsia="de-DE"/>
        </w:rPr>
      </w:pPr>
      <w:bookmarkStart w:id="0" w:name="_GoBack"/>
      <w:bookmarkEnd w:id="0"/>
    </w:p>
    <w:p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rsidR="00680D75" w:rsidRPr="00680D75" w:rsidRDefault="00680D75" w:rsidP="00680D75">
      <w:pPr>
        <w:spacing w:after="0" w:line="240" w:lineRule="auto"/>
        <w:jc w:val="center"/>
        <w:rPr>
          <w:rFonts w:ascii="Calibri" w:eastAsia="SimSun" w:hAnsi="Calibri" w:cs="Times New Roman"/>
          <w:sz w:val="12"/>
          <w:szCs w:val="20"/>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rsidR="00680D75" w:rsidRPr="00680D75" w:rsidRDefault="00680D75" w:rsidP="00680D75">
      <w:pPr>
        <w:spacing w:after="80" w:line="240" w:lineRule="auto"/>
        <w:jc w:val="both"/>
        <w:rPr>
          <w:rFonts w:ascii="Arial" w:eastAsia="SimSun" w:hAnsi="Arial" w:cs="Times New Roman"/>
          <w:sz w:val="20"/>
          <w:szCs w:val="20"/>
          <w:lang w:val="en-GB" w:eastAsia="de-DE"/>
        </w:rPr>
      </w:pPr>
    </w:p>
    <w:p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Pr="00680D75">
        <w:rPr>
          <w:rFonts w:ascii="Calibri" w:eastAsia="SimSun" w:hAnsi="Calibri" w:cs="Times New Roman"/>
          <w:b/>
          <w:noProof/>
          <w:sz w:val="24"/>
          <w:szCs w:val="24"/>
          <w:lang w:val="en-GB" w:eastAsia="de-DE"/>
        </w:rPr>
        <w:tab/>
      </w:r>
      <w:r w:rsidR="00832027">
        <w:rPr>
          <w:rFonts w:ascii="Calibri" w:eastAsia="SimSun" w:hAnsi="Calibri" w:cs="Times New Roman"/>
          <w:b/>
          <w:noProof/>
          <w:sz w:val="24"/>
          <w:szCs w:val="24"/>
          <w:lang w:val="en-GB" w:eastAsia="de-DE"/>
        </w:rPr>
        <w:t>“</w:t>
      </w:r>
      <w:r w:rsidR="00832027" w:rsidRPr="00832027">
        <w:rPr>
          <w:rFonts w:ascii="Calibri" w:eastAsia="SimSun" w:hAnsi="Calibri" w:cs="Times New Roman"/>
          <w:b/>
          <w:noProof/>
          <w:sz w:val="24"/>
          <w:szCs w:val="24"/>
          <w:lang w:val="en-GB" w:eastAsia="de-DE"/>
        </w:rPr>
        <w:t>Immune control of hepatitis B virus</w:t>
      </w:r>
      <w:r w:rsidR="00832027">
        <w:rPr>
          <w:rFonts w:ascii="Calibri" w:eastAsia="SimSun" w:hAnsi="Calibri" w:cs="Times New Roman"/>
          <w:b/>
          <w:noProof/>
          <w:sz w:val="24"/>
          <w:szCs w:val="24"/>
          <w:lang w:val="en-GB" w:eastAsia="de-DE"/>
        </w:rPr>
        <w:t>”</w:t>
      </w:r>
    </w:p>
    <w:p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80D75" w:rsidRPr="00680D75">
        <w:rPr>
          <w:rFonts w:ascii="Calibri" w:eastAsia="SimSun" w:hAnsi="Calibri" w:cs="Times New Roman"/>
          <w:b/>
          <w:noProof/>
          <w:sz w:val="24"/>
          <w:szCs w:val="24"/>
          <w:lang w:val="en-US" w:eastAsia="de-DE"/>
        </w:rPr>
        <w:t>institute:</w:t>
      </w:r>
      <w:r w:rsidR="000C4372">
        <w:rPr>
          <w:rFonts w:ascii="Calibri" w:eastAsia="SimSun" w:hAnsi="Calibri" w:cs="Times New Roman"/>
          <w:b/>
          <w:noProof/>
          <w:sz w:val="24"/>
          <w:szCs w:val="24"/>
          <w:lang w:val="en-US" w:eastAsia="de-DE"/>
        </w:rPr>
        <w:t xml:space="preserve"> Helmholtz Zentrum München, Institute of Virology</w:t>
      </w:r>
    </w:p>
    <w:p w:rsidR="00680D75" w:rsidRPr="00680D75" w:rsidRDefault="00680D75" w:rsidP="00680D75">
      <w:pPr>
        <w:spacing w:after="0" w:line="240" w:lineRule="auto"/>
        <w:rPr>
          <w:rFonts w:ascii="Calibri" w:eastAsia="SimSun" w:hAnsi="Calibri" w:cs="Times New Roman"/>
          <w:sz w:val="24"/>
          <w:szCs w:val="24"/>
          <w:lang w:val="en-GB" w:eastAsia="de-DE"/>
        </w:rPr>
      </w:pPr>
    </w:p>
    <w:p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0C4372">
        <w:rPr>
          <w:rFonts w:ascii="Calibri" w:eastAsia="SimSun" w:hAnsi="Calibri" w:cs="Times New Roman"/>
          <w:b/>
          <w:sz w:val="24"/>
          <w:szCs w:val="24"/>
          <w:lang w:val="en-GB" w:eastAsia="de-DE"/>
        </w:rPr>
        <w:t xml:space="preserve"> Prof. Ulrike Protzer, MD</w:t>
      </w: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0C4372">
        <w:rPr>
          <w:rFonts w:ascii="Calibri" w:eastAsia="SimSun" w:hAnsi="Calibri" w:cs="Times New Roman"/>
          <w:sz w:val="24"/>
          <w:szCs w:val="24"/>
          <w:lang w:val="en-GB" w:eastAsia="de-DE"/>
        </w:rPr>
        <w:t>www.helmholtz-muenchen.de/viro</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rsidR="00377982" w:rsidRPr="00C6630F" w:rsidRDefault="00377982" w:rsidP="00377982">
      <w:pPr>
        <w:contextualSpacing/>
        <w:jc w:val="both"/>
        <w:outlineLvl w:val="0"/>
        <w:rPr>
          <w:rFonts w:cstheme="minorHAnsi"/>
          <w:color w:val="000000"/>
          <w:sz w:val="24"/>
          <w:szCs w:val="24"/>
          <w:lang w:val="en-US"/>
        </w:rPr>
      </w:pPr>
      <w:r w:rsidRPr="00C6630F">
        <w:rPr>
          <w:rFonts w:cstheme="minorHAnsi"/>
          <w:color w:val="000000"/>
          <w:sz w:val="24"/>
          <w:szCs w:val="24"/>
          <w:lang w:val="en-US"/>
        </w:rPr>
        <w:t>Chronic hepatitis B affects 255 million humans worldwide and puts them at high risk to develop liver cirrhosis or hepatocellular carcinoma (HCC). 880.000 humans die every ye</w:t>
      </w:r>
      <w:r w:rsidR="00C6630F">
        <w:rPr>
          <w:rFonts w:cstheme="minorHAnsi"/>
          <w:color w:val="000000"/>
          <w:sz w:val="24"/>
          <w:szCs w:val="24"/>
          <w:lang w:val="en-US"/>
        </w:rPr>
        <w:t>ar due to the consequences of a hepatitis B virus (</w:t>
      </w:r>
      <w:r w:rsidRPr="00C6630F">
        <w:rPr>
          <w:rFonts w:cstheme="minorHAnsi"/>
          <w:color w:val="000000"/>
          <w:sz w:val="24"/>
          <w:szCs w:val="24"/>
          <w:lang w:val="en-US"/>
        </w:rPr>
        <w:t>HBV</w:t>
      </w:r>
      <w:r w:rsidR="00C6630F">
        <w:rPr>
          <w:rFonts w:cstheme="minorHAnsi"/>
          <w:color w:val="000000"/>
          <w:sz w:val="24"/>
          <w:szCs w:val="24"/>
          <w:lang w:val="en-US"/>
        </w:rPr>
        <w:t>)</w:t>
      </w:r>
      <w:r w:rsidRPr="00C6630F">
        <w:rPr>
          <w:rFonts w:cstheme="minorHAnsi"/>
          <w:color w:val="000000"/>
          <w:sz w:val="24"/>
          <w:szCs w:val="24"/>
          <w:lang w:val="en-US"/>
        </w:rPr>
        <w:t xml:space="preserve"> infection (WHO 2017). For HCC, HBV infection is the leading cause. Antiviral therapies mainly build on nucleos(t)ide analogues</w:t>
      </w:r>
      <w:r w:rsidRPr="00C6630F">
        <w:rPr>
          <w:rFonts w:cstheme="minorHAnsi"/>
          <w:sz w:val="24"/>
          <w:szCs w:val="24"/>
          <w:lang w:val="en-US" w:eastAsia="de-DE"/>
        </w:rPr>
        <w:t xml:space="preserve"> that are safe and well tolerated</w:t>
      </w:r>
      <w:r w:rsidR="00C6630F" w:rsidRPr="00C6630F">
        <w:rPr>
          <w:rFonts w:cstheme="minorHAnsi"/>
          <w:sz w:val="24"/>
          <w:szCs w:val="24"/>
          <w:lang w:val="en-US" w:eastAsia="de-DE"/>
        </w:rPr>
        <w:t xml:space="preserve"> and suppress HBV replication</w:t>
      </w:r>
      <w:r w:rsidRPr="00C6630F">
        <w:rPr>
          <w:rFonts w:cstheme="minorHAnsi"/>
          <w:sz w:val="24"/>
          <w:szCs w:val="24"/>
          <w:lang w:val="en-US" w:eastAsia="de-DE"/>
        </w:rPr>
        <w:t xml:space="preserve">, </w:t>
      </w:r>
      <w:r w:rsidR="00C6630F" w:rsidRPr="00C6630F">
        <w:rPr>
          <w:rFonts w:cstheme="minorHAnsi"/>
          <w:sz w:val="24"/>
          <w:szCs w:val="24"/>
          <w:lang w:val="en-US" w:eastAsia="de-DE"/>
        </w:rPr>
        <w:t xml:space="preserve">but </w:t>
      </w:r>
      <w:r w:rsidRPr="00C6630F">
        <w:rPr>
          <w:rFonts w:cstheme="minorHAnsi"/>
          <w:color w:val="000000"/>
          <w:sz w:val="24"/>
          <w:szCs w:val="24"/>
          <w:lang w:val="en-US"/>
        </w:rPr>
        <w:t>seroconversion from HBsAg to anti-HBs, which is regarded as a “cure”</w:t>
      </w:r>
      <w:r w:rsidR="00C6630F" w:rsidRPr="00C6630F">
        <w:rPr>
          <w:rFonts w:cstheme="minorHAnsi"/>
          <w:color w:val="000000"/>
          <w:sz w:val="24"/>
          <w:szCs w:val="24"/>
          <w:lang w:val="en-US"/>
        </w:rPr>
        <w:t>,</w:t>
      </w:r>
      <w:r w:rsidRPr="00C6630F">
        <w:rPr>
          <w:rFonts w:cstheme="minorHAnsi"/>
          <w:color w:val="000000"/>
          <w:sz w:val="24"/>
          <w:szCs w:val="24"/>
          <w:lang w:val="en-US"/>
        </w:rPr>
        <w:t xml:space="preserve"> remains very rare </w:t>
      </w:r>
      <w:r w:rsidRPr="00C6630F">
        <w:rPr>
          <w:rFonts w:cstheme="minorHAnsi"/>
          <w:sz w:val="24"/>
          <w:szCs w:val="24"/>
          <w:lang w:val="en-US" w:eastAsia="de-DE"/>
        </w:rPr>
        <w:t>committing most patients to long term therapy</w:t>
      </w:r>
      <w:r w:rsidRPr="00C6630F">
        <w:rPr>
          <w:rFonts w:cstheme="minorHAnsi"/>
          <w:color w:val="000000"/>
          <w:sz w:val="24"/>
          <w:szCs w:val="24"/>
          <w:lang w:val="en-US"/>
        </w:rPr>
        <w:t xml:space="preserve">. In addition, HCC rates remain unexpectedly high. </w:t>
      </w:r>
      <w:r w:rsidR="00C6630F" w:rsidRPr="00C6630F">
        <w:rPr>
          <w:rFonts w:cstheme="minorHAnsi"/>
          <w:color w:val="000000"/>
          <w:sz w:val="24"/>
          <w:szCs w:val="24"/>
          <w:lang w:val="en-US"/>
        </w:rPr>
        <w:t>E</w:t>
      </w:r>
      <w:r w:rsidRPr="00C6630F">
        <w:rPr>
          <w:rFonts w:cstheme="minorHAnsi"/>
          <w:color w:val="000000"/>
          <w:sz w:val="24"/>
          <w:szCs w:val="24"/>
          <w:lang w:val="en-US"/>
        </w:rPr>
        <w:t>ntry inhibitor</w:t>
      </w:r>
      <w:r w:rsidR="00C6630F" w:rsidRPr="00C6630F">
        <w:rPr>
          <w:rFonts w:cstheme="minorHAnsi"/>
          <w:color w:val="000000"/>
          <w:sz w:val="24"/>
          <w:szCs w:val="24"/>
          <w:lang w:val="en-US"/>
        </w:rPr>
        <w:t>s</w:t>
      </w:r>
      <w:r w:rsidRPr="00C6630F">
        <w:rPr>
          <w:rFonts w:cstheme="minorHAnsi"/>
          <w:color w:val="000000"/>
          <w:sz w:val="24"/>
          <w:szCs w:val="24"/>
          <w:lang w:val="en-US"/>
        </w:rPr>
        <w:t xml:space="preserve">, capsid assembly modulators and siRNAs are newer antivirals under development. </w:t>
      </w:r>
      <w:r w:rsidR="00C6630F" w:rsidRPr="00C6630F">
        <w:rPr>
          <w:rFonts w:cstheme="minorHAnsi"/>
          <w:color w:val="000000"/>
          <w:sz w:val="24"/>
          <w:szCs w:val="24"/>
          <w:lang w:val="en-US"/>
        </w:rPr>
        <w:t>However,</w:t>
      </w:r>
      <w:r w:rsidRPr="00C6630F">
        <w:rPr>
          <w:rFonts w:cstheme="minorHAnsi"/>
          <w:color w:val="000000"/>
          <w:sz w:val="24"/>
          <w:szCs w:val="24"/>
          <w:lang w:val="en-US"/>
        </w:rPr>
        <w:t xml:space="preserve"> none of them directly targets HBV persistence form, the episomal HBV cccDNA. So far, the only potentially curative approach remains interferon which is already available for more than 20 years but this treatment has high side effects and is only effective in 5-20% of patients.</w:t>
      </w:r>
    </w:p>
    <w:p w:rsidR="00C6630F" w:rsidRPr="00C6630F" w:rsidRDefault="00377982" w:rsidP="00C6630F">
      <w:pPr>
        <w:contextualSpacing/>
        <w:jc w:val="both"/>
        <w:outlineLvl w:val="0"/>
        <w:rPr>
          <w:rFonts w:cstheme="minorHAnsi"/>
          <w:b/>
          <w:sz w:val="24"/>
          <w:szCs w:val="24"/>
          <w:lang w:val="en-US"/>
        </w:rPr>
      </w:pPr>
      <w:r w:rsidRPr="00C6630F">
        <w:rPr>
          <w:rFonts w:cstheme="minorHAnsi"/>
          <w:bCs/>
          <w:sz w:val="24"/>
          <w:szCs w:val="24"/>
          <w:lang w:val="en-US"/>
        </w:rPr>
        <w:t xml:space="preserve">We hypothesize that </w:t>
      </w:r>
      <w:r w:rsidR="00C6630F">
        <w:rPr>
          <w:rFonts w:cstheme="minorHAnsi"/>
          <w:bCs/>
          <w:sz w:val="24"/>
          <w:szCs w:val="24"/>
          <w:lang w:val="en-US"/>
        </w:rPr>
        <w:t>triggering</w:t>
      </w:r>
      <w:r w:rsidRPr="00C6630F">
        <w:rPr>
          <w:rFonts w:cstheme="minorHAnsi"/>
          <w:bCs/>
          <w:sz w:val="24"/>
          <w:szCs w:val="24"/>
          <w:lang w:val="en-US"/>
        </w:rPr>
        <w:t xml:space="preserve"> immune </w:t>
      </w:r>
      <w:r w:rsidR="00C6630F">
        <w:rPr>
          <w:rFonts w:cstheme="minorHAnsi"/>
          <w:bCs/>
          <w:sz w:val="24"/>
          <w:szCs w:val="24"/>
          <w:lang w:val="en-US"/>
        </w:rPr>
        <w:t>control of HBV</w:t>
      </w:r>
      <w:r w:rsidRPr="00C6630F">
        <w:rPr>
          <w:rFonts w:cstheme="minorHAnsi"/>
          <w:bCs/>
          <w:sz w:val="24"/>
          <w:szCs w:val="24"/>
          <w:lang w:val="en-US"/>
        </w:rPr>
        <w:t xml:space="preserve"> will be needed to achieve HBV cure and allow to terminate antiviral therapy.</w:t>
      </w:r>
      <w:r w:rsidR="00C6630F" w:rsidRPr="00C6630F">
        <w:rPr>
          <w:rFonts w:ascii="Arial" w:hAnsi="Arial" w:cs="Arial"/>
          <w:bCs/>
          <w:lang w:val="en-US"/>
        </w:rPr>
        <w:t xml:space="preserve"> </w:t>
      </w:r>
      <w:r w:rsidR="00C6630F" w:rsidRPr="00C6630F">
        <w:rPr>
          <w:rFonts w:cstheme="minorHAnsi"/>
          <w:bCs/>
          <w:sz w:val="24"/>
          <w:szCs w:val="24"/>
          <w:lang w:val="en-US"/>
        </w:rPr>
        <w:t>A cure will require (i) the elimination of infected hepatocytes, (ii) non-cytolytic purging of the HBV persistence form by cell-intrinsic defense mechanisms, or alternatively (ii) its loss by cell division if new infection is blocked.</w:t>
      </w:r>
      <w:r w:rsidR="00C6630F">
        <w:rPr>
          <w:rFonts w:cstheme="minorHAnsi"/>
          <w:bCs/>
          <w:sz w:val="24"/>
          <w:szCs w:val="24"/>
          <w:lang w:val="en-US"/>
        </w:rPr>
        <w:t xml:space="preserve"> </w:t>
      </w:r>
      <w:r w:rsidR="00C6630F" w:rsidRPr="00C6630F">
        <w:rPr>
          <w:rFonts w:cstheme="minorHAnsi"/>
          <w:sz w:val="24"/>
          <w:szCs w:val="24"/>
          <w:lang w:val="en-US"/>
        </w:rPr>
        <w:t>T cell responses seem to be essential to achieve at least a functional cure of hepatitis B. While HBV-specific CD4 and CD8 T-cell responses are readily detectable in patients resolving HBV infection, HBV-specific T cells are scarce and partially impaired in chronic hepatitis B most likely due to high amount of circulating viral antigens.</w:t>
      </w:r>
    </w:p>
    <w:p w:rsidR="00ED3021" w:rsidRPr="00326B74" w:rsidRDefault="00C6630F" w:rsidP="00326B74">
      <w:pPr>
        <w:jc w:val="both"/>
        <w:outlineLvl w:val="0"/>
        <w:rPr>
          <w:rFonts w:cstheme="minorHAnsi"/>
          <w:bCs/>
          <w:sz w:val="24"/>
          <w:szCs w:val="24"/>
          <w:lang w:val="en-US"/>
        </w:rPr>
      </w:pPr>
      <w:r w:rsidRPr="00C6630F">
        <w:rPr>
          <w:rFonts w:cstheme="minorHAnsi"/>
          <w:bCs/>
          <w:sz w:val="24"/>
          <w:szCs w:val="24"/>
          <w:lang w:val="en-US"/>
        </w:rPr>
        <w:t>Novel therapeutic approaches have been stimulated by the availability of cell lines and mouse models as well as therapeutic candidates and tools that have been established in cancer research</w:t>
      </w:r>
      <w:r>
        <w:rPr>
          <w:rFonts w:cstheme="minorHAnsi"/>
          <w:bCs/>
          <w:sz w:val="24"/>
          <w:szCs w:val="24"/>
          <w:lang w:val="en-US"/>
        </w:rPr>
        <w:t xml:space="preserve">. Immune therapeutic approaches activating T cells </w:t>
      </w:r>
      <w:r w:rsidRPr="00C6630F">
        <w:rPr>
          <w:rFonts w:cstheme="minorHAnsi"/>
          <w:bCs/>
          <w:sz w:val="24"/>
          <w:szCs w:val="24"/>
          <w:lang w:val="en-US"/>
        </w:rPr>
        <w:t xml:space="preserve">have been developed or co-developed for antiviral therapy by Ulrike Protzer’s group in Munich. A particular interest is on </w:t>
      </w:r>
      <w:r>
        <w:rPr>
          <w:rFonts w:cstheme="minorHAnsi"/>
          <w:bCs/>
          <w:sz w:val="24"/>
          <w:szCs w:val="24"/>
          <w:lang w:val="en-US"/>
        </w:rPr>
        <w:t xml:space="preserve">activating antiviral T cells using a therapeutic vaccine or </w:t>
      </w:r>
      <w:r w:rsidR="00326B74">
        <w:rPr>
          <w:rFonts w:cstheme="minorHAnsi"/>
          <w:bCs/>
          <w:sz w:val="24"/>
          <w:szCs w:val="24"/>
          <w:lang w:val="en-US"/>
        </w:rPr>
        <w:t xml:space="preserve">on the </w:t>
      </w:r>
      <w:r w:rsidRPr="00C6630F">
        <w:rPr>
          <w:rFonts w:cstheme="minorHAnsi"/>
          <w:bCs/>
          <w:sz w:val="24"/>
          <w:szCs w:val="24"/>
          <w:lang w:val="en-US"/>
        </w:rPr>
        <w:t xml:space="preserve">redirection of T cells to HBV-infected hepatocytes. This is achieved either by grafting T cells with a recombinant T cell </w:t>
      </w:r>
      <w:r w:rsidRPr="00C6630F">
        <w:rPr>
          <w:rFonts w:cstheme="minorHAnsi"/>
          <w:bCs/>
          <w:sz w:val="24"/>
          <w:szCs w:val="24"/>
          <w:lang w:val="en-US"/>
        </w:rPr>
        <w:lastRenderedPageBreak/>
        <w:t xml:space="preserve">receptor (TCR) or a chimeric antigen receptor (CAR) or by using bi-specific antibodies as T cell engangers. </w:t>
      </w:r>
      <w:r w:rsidR="00326B74">
        <w:rPr>
          <w:rFonts w:cstheme="minorHAnsi"/>
          <w:bCs/>
          <w:sz w:val="24"/>
          <w:szCs w:val="24"/>
          <w:lang w:val="en-US"/>
        </w:rPr>
        <w:t>As in therapy of solid cancers, however, antiviral immunity seems to be skewed by the high antigen load. The aim of the project will thus be to determine why HBV-specific T cell-responses are skewed in HBV infection and how immune tolerance to viral antigens can be overcome.</w:t>
      </w:r>
    </w:p>
    <w:p w:rsidR="00BE3E0C" w:rsidRDefault="00680D75" w:rsidP="00BE3E0C">
      <w:pPr>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r w:rsidR="000C4372">
        <w:rPr>
          <w:rFonts w:ascii="Calibri" w:eastAsia="SimSun" w:hAnsi="Calibri" w:cs="Times New Roman"/>
          <w:b/>
          <w:sz w:val="24"/>
          <w:szCs w:val="24"/>
          <w:lang w:val="en-GB" w:eastAsia="de-DE"/>
        </w:rPr>
        <w:t xml:space="preserve"> </w:t>
      </w:r>
    </w:p>
    <w:p w:rsidR="00C028FB" w:rsidRDefault="000C4372" w:rsidP="00C028FB">
      <w:pPr>
        <w:spacing w:after="0"/>
        <w:rPr>
          <w:rFonts w:eastAsia="SimSun" w:cstheme="minorHAnsi"/>
          <w:color w:val="000000"/>
          <w:sz w:val="24"/>
          <w:szCs w:val="24"/>
          <w:lang w:val="en-US" w:eastAsia="de-DE"/>
        </w:rPr>
      </w:pPr>
      <w:r w:rsidRPr="00BE3E0C">
        <w:rPr>
          <w:rFonts w:eastAsia="SimSun" w:cstheme="minorHAnsi"/>
          <w:sz w:val="24"/>
          <w:szCs w:val="24"/>
          <w:lang w:val="en-GB" w:eastAsia="de-DE"/>
        </w:rPr>
        <w:t>Fudan University, Shanghai</w:t>
      </w:r>
      <w:r w:rsidR="00BE3E0C" w:rsidRPr="00BE3E0C">
        <w:rPr>
          <w:rFonts w:eastAsia="SimSun" w:cstheme="minorHAnsi"/>
          <w:sz w:val="24"/>
          <w:szCs w:val="24"/>
          <w:lang w:val="en-GB" w:eastAsia="de-DE"/>
        </w:rPr>
        <w:t xml:space="preserve">, School of Basic Medical Sciences, </w:t>
      </w:r>
      <w:r w:rsidR="00BE3E0C" w:rsidRPr="00BE3E0C">
        <w:rPr>
          <w:rFonts w:eastAsia="Times New Roman" w:cstheme="minorHAnsi"/>
          <w:color w:val="000000"/>
          <w:sz w:val="24"/>
          <w:szCs w:val="24"/>
          <w:lang w:val="en-US" w:eastAsia="de-DE"/>
        </w:rPr>
        <w:t>Department of Medical Microbiology &amp; Parasitology</w:t>
      </w:r>
      <w:r w:rsidR="00BE3E0C" w:rsidRPr="00BE3E0C">
        <w:rPr>
          <w:rFonts w:eastAsia="SimSun" w:cstheme="minorHAnsi"/>
          <w:color w:val="000000"/>
          <w:sz w:val="24"/>
          <w:szCs w:val="24"/>
          <w:lang w:val="en-US" w:eastAsia="de-DE"/>
        </w:rPr>
        <w:t>:</w:t>
      </w:r>
      <w:r w:rsidR="00BE3E0C">
        <w:rPr>
          <w:rFonts w:eastAsia="SimSun" w:cstheme="minorHAnsi"/>
          <w:color w:val="000000"/>
          <w:sz w:val="24"/>
          <w:szCs w:val="24"/>
          <w:lang w:val="en-US" w:eastAsia="de-DE"/>
        </w:rPr>
        <w:t xml:space="preserve"> Professor Zhenhong YUAN, MD, PhD (Director</w:t>
      </w:r>
      <w:r w:rsidR="00BE3E0C" w:rsidRPr="00BE3E0C">
        <w:rPr>
          <w:rFonts w:eastAsia="SimSun" w:cstheme="minorHAnsi"/>
          <w:color w:val="000000"/>
          <w:sz w:val="24"/>
          <w:szCs w:val="24"/>
          <w:lang w:val="en-US" w:eastAsia="de-DE"/>
        </w:rPr>
        <w:t xml:space="preserve"> Key Laboratory of Molecular </w:t>
      </w:r>
      <w:r w:rsidR="00BE3E0C">
        <w:rPr>
          <w:rFonts w:eastAsia="SimSun" w:cstheme="minorHAnsi"/>
          <w:color w:val="000000"/>
          <w:sz w:val="24"/>
          <w:szCs w:val="24"/>
          <w:lang w:val="en-US" w:eastAsia="de-DE"/>
        </w:rPr>
        <w:t xml:space="preserve">Medical </w:t>
      </w:r>
      <w:r w:rsidR="00BE3E0C" w:rsidRPr="00BE3E0C">
        <w:rPr>
          <w:rFonts w:eastAsia="SimSun" w:cstheme="minorHAnsi"/>
          <w:color w:val="000000"/>
          <w:sz w:val="24"/>
          <w:szCs w:val="24"/>
          <w:lang w:val="en-US" w:eastAsia="de-DE"/>
        </w:rPr>
        <w:t>Virology</w:t>
      </w:r>
      <w:r w:rsidR="00BE3E0C">
        <w:rPr>
          <w:rFonts w:eastAsia="SimSun" w:cstheme="minorHAnsi"/>
          <w:color w:val="000000"/>
          <w:sz w:val="24"/>
          <w:szCs w:val="24"/>
          <w:lang w:val="en-US" w:eastAsia="de-DE"/>
        </w:rPr>
        <w:t>)</w:t>
      </w:r>
      <w:r w:rsidR="002A6FC6">
        <w:rPr>
          <w:rFonts w:eastAsia="SimSun" w:cstheme="minorHAnsi"/>
          <w:color w:val="000000"/>
          <w:sz w:val="24"/>
          <w:szCs w:val="24"/>
          <w:lang w:val="en-US" w:eastAsia="de-DE"/>
        </w:rPr>
        <w:t>. Collaboration on</w:t>
      </w:r>
      <w:r w:rsidR="00BE3E0C" w:rsidRPr="00BE3E0C">
        <w:rPr>
          <w:rFonts w:eastAsia="SimSun" w:cstheme="minorHAnsi"/>
          <w:color w:val="000000"/>
          <w:sz w:val="24"/>
          <w:szCs w:val="24"/>
          <w:lang w:val="en-US" w:eastAsia="de-DE"/>
        </w:rPr>
        <w:t xml:space="preserve"> the regulation of HBV replication</w:t>
      </w:r>
    </w:p>
    <w:p w:rsidR="002A6FC6" w:rsidRPr="00C028FB" w:rsidRDefault="000C4372" w:rsidP="00C028FB">
      <w:pPr>
        <w:spacing w:after="0"/>
        <w:rPr>
          <w:rFonts w:eastAsia="SimSun" w:cstheme="minorHAnsi"/>
          <w:color w:val="000000"/>
          <w:lang w:val="en-US" w:eastAsia="de-DE"/>
        </w:rPr>
      </w:pPr>
      <w:r w:rsidRPr="000C4372">
        <w:rPr>
          <w:rFonts w:ascii="Calibri" w:eastAsia="SimSun" w:hAnsi="Calibri" w:cs="Times New Roman"/>
          <w:sz w:val="24"/>
          <w:szCs w:val="24"/>
          <w:lang w:val="en-GB" w:eastAsia="de-DE"/>
        </w:rPr>
        <w:t xml:space="preserve">Wuhan University, </w:t>
      </w:r>
      <w:r w:rsidR="00B130B7">
        <w:rPr>
          <w:rFonts w:ascii="Calibri" w:eastAsia="SimSun" w:hAnsi="Calibri" w:cs="Times New Roman"/>
          <w:sz w:val="24"/>
          <w:szCs w:val="24"/>
          <w:lang w:val="en-GB" w:eastAsia="de-DE"/>
        </w:rPr>
        <w:t xml:space="preserve">School of Basic Medical Sciences, </w:t>
      </w:r>
      <w:r w:rsidR="00BE3E0C">
        <w:rPr>
          <w:rFonts w:ascii="Calibri" w:eastAsia="SimSun" w:hAnsi="Calibri" w:cs="Times New Roman"/>
          <w:sz w:val="24"/>
          <w:szCs w:val="24"/>
          <w:lang w:val="en-GB" w:eastAsia="de-DE"/>
        </w:rPr>
        <w:t>Institute of Medical Virology: Professor Yuchen XIA</w:t>
      </w:r>
      <w:r w:rsidR="00B130B7">
        <w:rPr>
          <w:rFonts w:ascii="Calibri" w:eastAsia="SimSun" w:hAnsi="Calibri" w:cs="Times New Roman"/>
          <w:sz w:val="24"/>
          <w:szCs w:val="24"/>
          <w:lang w:val="en-GB" w:eastAsia="de-DE"/>
        </w:rPr>
        <w:t>, PhD</w:t>
      </w:r>
      <w:r w:rsidR="002A6FC6">
        <w:rPr>
          <w:rFonts w:ascii="Calibri" w:eastAsia="SimSun" w:hAnsi="Calibri" w:cs="Times New Roman"/>
          <w:sz w:val="24"/>
          <w:szCs w:val="24"/>
          <w:lang w:val="en-GB" w:eastAsia="de-DE"/>
        </w:rPr>
        <w:t xml:space="preserve">. </w:t>
      </w:r>
      <w:r w:rsidR="00B130B7">
        <w:rPr>
          <w:rFonts w:ascii="Calibri" w:eastAsia="SimSun" w:hAnsi="Calibri" w:cs="Times New Roman"/>
          <w:sz w:val="24"/>
          <w:szCs w:val="24"/>
          <w:lang w:val="en-GB" w:eastAsia="de-DE"/>
        </w:rPr>
        <w:t>C</w:t>
      </w:r>
      <w:r w:rsidR="00BE3E0C">
        <w:rPr>
          <w:rFonts w:ascii="Calibri" w:eastAsia="SimSun" w:hAnsi="Calibri" w:cs="Times New Roman"/>
          <w:sz w:val="24"/>
          <w:szCs w:val="24"/>
          <w:lang w:val="en-GB" w:eastAsia="de-DE"/>
        </w:rPr>
        <w:t xml:space="preserve">ollaboration on </w:t>
      </w:r>
      <w:r w:rsidR="002A6FC6">
        <w:rPr>
          <w:rFonts w:ascii="Calibri" w:eastAsia="SimSun" w:hAnsi="Calibri" w:cs="Times New Roman"/>
          <w:sz w:val="24"/>
          <w:szCs w:val="24"/>
          <w:lang w:val="en-GB" w:eastAsia="de-DE"/>
        </w:rPr>
        <w:t xml:space="preserve">the control of </w:t>
      </w:r>
      <w:r w:rsidR="00BE3E0C">
        <w:rPr>
          <w:rFonts w:ascii="Calibri" w:eastAsia="SimSun" w:hAnsi="Calibri" w:cs="Times New Roman"/>
          <w:sz w:val="24"/>
          <w:szCs w:val="24"/>
          <w:lang w:val="en-GB" w:eastAsia="de-DE"/>
        </w:rPr>
        <w:t xml:space="preserve">hepatitis B virus </w:t>
      </w:r>
      <w:r w:rsidR="00B130B7">
        <w:rPr>
          <w:rFonts w:ascii="Calibri" w:eastAsia="SimSun" w:hAnsi="Calibri" w:cs="Times New Roman"/>
          <w:sz w:val="24"/>
          <w:szCs w:val="24"/>
          <w:lang w:val="en-GB" w:eastAsia="de-DE"/>
        </w:rPr>
        <w:t>by cytokines</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603526">
        <w:rPr>
          <w:rFonts w:ascii="Calibri" w:eastAsia="SimSun" w:hAnsi="Calibri" w:cs="Times New Roman"/>
          <w:sz w:val="24"/>
          <w:szCs w:val="24"/>
          <w:lang w:val="en-GB" w:eastAsia="de-DE"/>
        </w:rPr>
        <w:t xml:space="preserve"> </w:t>
      </w:r>
      <w:r w:rsidR="000C4372">
        <w:rPr>
          <w:rFonts w:ascii="Calibri" w:eastAsia="SimSun" w:hAnsi="Calibri" w:cs="Times New Roman"/>
          <w:sz w:val="24"/>
          <w:szCs w:val="24"/>
          <w:lang w:val="en-GB" w:eastAsia="de-DE"/>
        </w:rPr>
        <w:t>Biochemistry / Molecular Biology</w:t>
      </w:r>
      <w:r w:rsidR="00832027">
        <w:rPr>
          <w:rFonts w:ascii="Calibri" w:eastAsia="SimSun" w:hAnsi="Calibri" w:cs="Times New Roman"/>
          <w:sz w:val="24"/>
          <w:szCs w:val="24"/>
          <w:lang w:val="en-GB" w:eastAsia="de-DE"/>
        </w:rPr>
        <w:t xml:space="preserve"> / Virology</w:t>
      </w:r>
    </w:p>
    <w:p w:rsidR="00680D75" w:rsidRPr="00680D75" w:rsidRDefault="00680D75" w:rsidP="000C4372">
      <w:pPr>
        <w:numPr>
          <w:ilvl w:val="1"/>
          <w:numId w:val="1"/>
        </w:numPr>
        <w:spacing w:after="0" w:line="240" w:lineRule="auto"/>
        <w:ind w:left="709" w:hanging="709"/>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603526">
        <w:rPr>
          <w:rFonts w:ascii="Calibri" w:eastAsia="SimSun" w:hAnsi="Calibri" w:cs="Times New Roman"/>
          <w:sz w:val="24"/>
          <w:szCs w:val="24"/>
          <w:lang w:val="en-GB" w:eastAsia="de-DE"/>
        </w:rPr>
        <w:t xml:space="preserve"> </w:t>
      </w:r>
      <w:r w:rsidR="000C4372">
        <w:rPr>
          <w:rFonts w:ascii="Calibri" w:eastAsia="SimSun" w:hAnsi="Calibri" w:cs="Times New Roman"/>
          <w:sz w:val="24"/>
          <w:szCs w:val="24"/>
          <w:lang w:val="en-GB" w:eastAsia="de-DE"/>
        </w:rPr>
        <w:t>research in liver physiology / diseases; mouse experiments; primary liver cells</w:t>
      </w: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603526">
        <w:rPr>
          <w:rFonts w:ascii="Calibri" w:eastAsia="SimSun" w:hAnsi="Calibri" w:cs="Times New Roman"/>
          <w:sz w:val="24"/>
          <w:szCs w:val="24"/>
          <w:lang w:val="en-GB" w:eastAsia="de-DE"/>
        </w:rPr>
        <w:t xml:space="preserve"> </w:t>
      </w:r>
      <w:r w:rsidR="00832027">
        <w:rPr>
          <w:rFonts w:ascii="Calibri" w:eastAsia="SimSun" w:hAnsi="Calibri" w:cs="Times New Roman"/>
          <w:sz w:val="24"/>
          <w:szCs w:val="24"/>
          <w:lang w:val="en-GB" w:eastAsia="de-DE"/>
        </w:rPr>
        <w:t xml:space="preserve">Immunology or in </w:t>
      </w:r>
      <w:r w:rsidR="000C4372">
        <w:rPr>
          <w:rFonts w:ascii="Calibri" w:eastAsia="SimSun" w:hAnsi="Calibri" w:cs="Times New Roman"/>
          <w:sz w:val="24"/>
          <w:szCs w:val="24"/>
          <w:lang w:val="en-GB" w:eastAsia="de-DE"/>
        </w:rPr>
        <w:t>Bioinfomatics</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3D3" w:rsidRDefault="009953D3" w:rsidP="00680D75">
      <w:pPr>
        <w:spacing w:after="0" w:line="240" w:lineRule="auto"/>
      </w:pPr>
      <w:r>
        <w:separator/>
      </w:r>
    </w:p>
  </w:endnote>
  <w:endnote w:type="continuationSeparator" w:id="0">
    <w:p w:rsidR="009953D3" w:rsidRDefault="009953D3"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trPr>
            <w:trHeight w:val="727"/>
          </w:trPr>
          <w:tc>
            <w:tcPr>
              <w:tcW w:w="4000" w:type="pct"/>
              <w:tcBorders>
                <w:right w:val="triple" w:sz="4" w:space="0" w:color="4F81BD" w:themeColor="accent1"/>
              </w:tcBorders>
            </w:tcPr>
            <w:p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C028FB">
                <w:rPr>
                  <w:noProof/>
                </w:rPr>
                <w:t>1</w:t>
              </w:r>
              <w:r>
                <w:fldChar w:fldCharType="end"/>
              </w:r>
            </w:p>
          </w:tc>
        </w:tr>
      </w:sdtContent>
    </w:sdt>
  </w:tbl>
  <w:p w:rsidR="00680D75" w:rsidRDefault="00680D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3D3" w:rsidRDefault="009953D3" w:rsidP="00680D75">
      <w:pPr>
        <w:spacing w:after="0" w:line="240" w:lineRule="auto"/>
      </w:pPr>
      <w:r>
        <w:separator/>
      </w:r>
    </w:p>
  </w:footnote>
  <w:footnote w:type="continuationSeparator" w:id="0">
    <w:p w:rsidR="009953D3" w:rsidRDefault="009953D3" w:rsidP="00680D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D75" w:rsidRDefault="00603526" w:rsidP="00680D75">
    <w:pPr>
      <w:pStyle w:val="Kopfzeile"/>
      <w:jc w:val="center"/>
    </w:pPr>
    <w:r>
      <w:rPr>
        <w:noProof/>
        <w:lang w:eastAsia="de-DE"/>
      </w:rPr>
      <w:drawing>
        <wp:inline distT="0" distB="0" distL="0" distR="0" wp14:anchorId="7316BAA6" wp14:editId="4A035E3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709768D"/>
    <w:multiLevelType w:val="hybridMultilevel"/>
    <w:tmpl w:val="B9440CF6"/>
    <w:lvl w:ilvl="0" w:tplc="B9E8ABD2">
      <w:start w:val="1"/>
      <w:numFmt w:val="decimal"/>
      <w:lvlText w:val="%1."/>
      <w:lvlJc w:val="left"/>
      <w:pPr>
        <w:tabs>
          <w:tab w:val="num" w:pos="720"/>
        </w:tabs>
        <w:ind w:left="720" w:hanging="360"/>
      </w:pPr>
      <w:rPr>
        <w:i w:val="0"/>
        <w:i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3" w15:restartNumberingAfterBreak="0">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D75"/>
    <w:rsid w:val="000C4372"/>
    <w:rsid w:val="001035ED"/>
    <w:rsid w:val="002A6FC6"/>
    <w:rsid w:val="003034A6"/>
    <w:rsid w:val="00326B74"/>
    <w:rsid w:val="00377982"/>
    <w:rsid w:val="0048488D"/>
    <w:rsid w:val="00603526"/>
    <w:rsid w:val="00680D75"/>
    <w:rsid w:val="006C01C6"/>
    <w:rsid w:val="00832027"/>
    <w:rsid w:val="009953D3"/>
    <w:rsid w:val="00A85BE5"/>
    <w:rsid w:val="00B130B7"/>
    <w:rsid w:val="00BE3E0C"/>
    <w:rsid w:val="00C028FB"/>
    <w:rsid w:val="00C6630F"/>
    <w:rsid w:val="00CE0FBF"/>
    <w:rsid w:val="00ED30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1A6B7B"/>
  <w15:docId w15:val="{878AF9A8-12D1-40E1-851F-99284A9DC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D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D75"/>
  </w:style>
  <w:style w:type="paragraph" w:styleId="Fuzeile">
    <w:name w:val="footer"/>
    <w:basedOn w:val="Standard"/>
    <w:link w:val="FuzeileZchn"/>
    <w:uiPriority w:val="99"/>
    <w:unhideWhenUsed/>
    <w:rsid w:val="00680D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D75"/>
  </w:style>
  <w:style w:type="paragraph" w:styleId="Sprechblasentext">
    <w:name w:val="Balloon Text"/>
    <w:basedOn w:val="Standard"/>
    <w:link w:val="SprechblasentextZchn"/>
    <w:uiPriority w:val="99"/>
    <w:semiHidden/>
    <w:unhideWhenUsed/>
    <w:rsid w:val="00680D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D75"/>
    <w:rPr>
      <w:rFonts w:ascii="Tahoma" w:hAnsi="Tahoma" w:cs="Tahoma"/>
      <w:sz w:val="16"/>
      <w:szCs w:val="16"/>
    </w:rPr>
  </w:style>
  <w:style w:type="character" w:styleId="Seitenzahl">
    <w:name w:val="page number"/>
    <w:basedOn w:val="Absatz-Standardschriftart"/>
    <w:rsid w:val="00680D75"/>
  </w:style>
  <w:style w:type="character" w:styleId="Hyperlink">
    <w:name w:val="Hyperlink"/>
    <w:basedOn w:val="Absatz-Standardschriftart"/>
    <w:uiPriority w:val="99"/>
    <w:unhideWhenUsed/>
    <w:rsid w:val="00680D75"/>
    <w:rPr>
      <w:color w:val="0000FF" w:themeColor="hyperlink"/>
      <w:u w:val="single"/>
    </w:rPr>
  </w:style>
  <w:style w:type="paragraph" w:styleId="Funotentext">
    <w:name w:val="footnote text"/>
    <w:basedOn w:val="Standard"/>
    <w:link w:val="FunotentextZchn"/>
    <w:uiPriority w:val="99"/>
    <w:semiHidden/>
    <w:unhideWhenUsed/>
    <w:rsid w:val="006035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3526"/>
    <w:rPr>
      <w:sz w:val="20"/>
      <w:szCs w:val="20"/>
    </w:rPr>
  </w:style>
  <w:style w:type="character" w:styleId="Funotenzeichen">
    <w:name w:val="footnote reference"/>
    <w:basedOn w:val="Absatz-Standardschriftart"/>
    <w:uiPriority w:val="99"/>
    <w:semiHidden/>
    <w:unhideWhenUsed/>
    <w:rsid w:val="00603526"/>
    <w:rPr>
      <w:vertAlign w:val="superscript"/>
    </w:rPr>
  </w:style>
  <w:style w:type="paragraph" w:styleId="Titel">
    <w:name w:val="Title"/>
    <w:aliases w:val="title"/>
    <w:basedOn w:val="Standard"/>
    <w:link w:val="TitelZchn"/>
    <w:rsid w:val="00BE3E0C"/>
    <w:pPr>
      <w:tabs>
        <w:tab w:val="left" w:pos="0"/>
        <w:tab w:val="left" w:pos="1418"/>
      </w:tabs>
      <w:spacing w:after="0" w:line="240" w:lineRule="auto"/>
      <w:jc w:val="center"/>
    </w:pPr>
    <w:rPr>
      <w:rFonts w:ascii="Times New Roman" w:eastAsia="Cambria" w:hAnsi="Times New Roman" w:cs="Times New Roman"/>
      <w:sz w:val="24"/>
      <w:szCs w:val="24"/>
      <w:lang w:val="en-US"/>
    </w:rPr>
  </w:style>
  <w:style w:type="character" w:customStyle="1" w:styleId="TitelZchn">
    <w:name w:val="Titel Zchn"/>
    <w:aliases w:val="title Zchn"/>
    <w:basedOn w:val="Absatz-Standardschriftart"/>
    <w:link w:val="Titel"/>
    <w:uiPriority w:val="10"/>
    <w:rsid w:val="00BE3E0C"/>
    <w:rPr>
      <w:rFonts w:ascii="Times New Roman" w:eastAsia="Cambr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60452">
      <w:bodyDiv w:val="1"/>
      <w:marLeft w:val="0"/>
      <w:marRight w:val="0"/>
      <w:marTop w:val="0"/>
      <w:marBottom w:val="0"/>
      <w:divBdr>
        <w:top w:val="none" w:sz="0" w:space="0" w:color="auto"/>
        <w:left w:val="none" w:sz="0" w:space="0" w:color="auto"/>
        <w:bottom w:val="none" w:sz="0" w:space="0" w:color="auto"/>
        <w:right w:val="none" w:sz="0" w:space="0" w:color="auto"/>
      </w:divBdr>
    </w:div>
    <w:div w:id="109736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B3F2F-A122-420A-A69D-382DCFD53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Forschungszentrum Jülich GmbH</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Kathrin Zahr</cp:lastModifiedBy>
  <cp:revision>2</cp:revision>
  <dcterms:created xsi:type="dcterms:W3CDTF">2018-03-09T09:31:00Z</dcterms:created>
  <dcterms:modified xsi:type="dcterms:W3CDTF">2018-03-09T09:31:00Z</dcterms:modified>
</cp:coreProperties>
</file>